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05-060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/1201/2026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28.05.2026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п. Солнечный,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ул. Строителей, 7А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ХМАО – Югры Галбарцева И.А., исполняя обязанности мирового судьи судебного участка № 1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ХМАО – Югры по рассмотрению дел об административных правонарушениях, на основании постановления председателя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районного суда от 04.12.2025 года,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дело об административном правонарушении, предусмотренном ст. 19.6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должностного лица: </w:t>
      </w:r>
      <w:r>
        <w:rPr>
          <w:rStyle w:val="cat-UserDefinedgrp-34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Шаманаева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Шаманаев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Style w:val="cat-UserDefinedgrp-35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месту нахождения юридического лица по адресу: </w:t>
      </w:r>
      <w:r>
        <w:rPr>
          <w:rStyle w:val="cat-UserDefinedgrp-36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нарушение ч.2 ст.29.13 КоАП РФ,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.01.2026 года не принял мер по устранению причин и условий, способствовавших совершению административного правонарушения по представлению №00008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09.12.2025 начал</w:t>
      </w:r>
      <w:r>
        <w:rPr>
          <w:rFonts w:ascii="Times New Roman" w:eastAsia="Times New Roman" w:hAnsi="Times New Roman" w:cs="Times New Roman"/>
          <w:sz w:val="26"/>
          <w:szCs w:val="26"/>
        </w:rPr>
        <w:t>ьника Межрайонной ИФНС России №</w:t>
      </w:r>
      <w:r>
        <w:rPr>
          <w:rFonts w:ascii="Times New Roman" w:eastAsia="Times New Roman" w:hAnsi="Times New Roman" w:cs="Times New Roman"/>
          <w:sz w:val="26"/>
          <w:szCs w:val="26"/>
        </w:rPr>
        <w:t>10 по ХМАО-Югре об устранении причин и условий, способствовавших совершению административного правонарушения, а именно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погасить задолженность по обязательным платежам в кратчайший срок.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Шаманаева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составлен протокол об административном правонарушении, предусмотренном ст. 19.6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Шаманаев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 Владимирови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и, если от лица не поступило ходатайство об отложении рассмотрения дела,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делу, по имеющимся в деле материалам.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материалы дела, мировой судья приходит к следующему.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Вина </w:t>
      </w:r>
      <w:r>
        <w:rPr>
          <w:rFonts w:ascii="Times New Roman" w:eastAsia="Times New Roman" w:hAnsi="Times New Roman" w:cs="Times New Roman"/>
          <w:sz w:val="26"/>
          <w:szCs w:val="26"/>
        </w:rPr>
        <w:t>Шаманаева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 подтверждается материалами дела: протоколом № 00</w:t>
      </w:r>
      <w:r>
        <w:rPr>
          <w:rFonts w:ascii="Times New Roman" w:eastAsia="Times New Roman" w:hAnsi="Times New Roman" w:cs="Times New Roman"/>
          <w:sz w:val="26"/>
          <w:szCs w:val="26"/>
        </w:rPr>
        <w:t>0012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от 11.03.2026 года; копией представления № 00008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09.12.2025 года об устранении причин и условий, способствовавших совершению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 правонарушения; сведениями о движении почтового отправления; выпиской из ЕГРЮЛ.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Деяние </w:t>
      </w:r>
      <w:r>
        <w:rPr>
          <w:rFonts w:ascii="Times New Roman" w:eastAsia="Times New Roman" w:hAnsi="Times New Roman" w:cs="Times New Roman"/>
          <w:sz w:val="26"/>
          <w:szCs w:val="26"/>
        </w:rPr>
        <w:t>Шаманаева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квалифицирует по ст. 19.6 КоАП РФ – непринятие по представлению должностного лица,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6"/>
          <w:szCs w:val="26"/>
        </w:rPr>
        <w:t>Шаманаева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судья не усматривает.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судья учитывает характер совершенного административного право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нарушения, данные о личности </w:t>
      </w:r>
      <w:r>
        <w:rPr>
          <w:rFonts w:ascii="Times New Roman" w:eastAsia="Times New Roman" w:hAnsi="Times New Roman" w:cs="Times New Roman"/>
          <w:sz w:val="26"/>
          <w:szCs w:val="26"/>
        </w:rPr>
        <w:t>Шаманаева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>, его имущественное положение.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 и руководствуясь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2125267/entry/299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ст.ст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. 29.9-29.1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Кодекса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 об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административных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правонарушениях, суд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Style w:val="cat-UserDefinedgrp-34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Шаманаева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19.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и подвергнуть наказанию в виде административного штрафа в размере 4 000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перечислить по следующим реквизитам: получатель: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 (номер казначейского счета): 03100643000000018700, банковский счет, входящий в состав единого казначейского счета (ЕКС)40102810245370000007, БИК 007162163, ОКТМО 71876000, ИНН 8601073664, КПП 860101001 КБК 720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116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01193 01 0007 140, 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0412365400125006062619131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- Югры в течение 10 дней со дня вручения или получения копии постановления.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И.А. Галбарцева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headerReference w:type="default" r:id="rId5"/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290"/>
      <w:gridCol w:w="1638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http://sr-sln-main/xlp1/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</w:t>
          </w: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7">
    <w:name w:val="cat-UserDefined grp-34 rplc-7"/>
    <w:basedOn w:val="DefaultParagraphFont"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6rplc-24">
    <w:name w:val="cat-UserDefined grp-36 rplc-24"/>
    <w:basedOn w:val="DefaultParagraphFont"/>
  </w:style>
  <w:style w:type="character" w:customStyle="1" w:styleId="cat-UserDefinedgrp-34rplc-36">
    <w:name w:val="cat-UserDefined grp-34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